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14" w:rsidRDefault="00222C14" w:rsidP="00222C14">
      <w:pPr>
        <w:widowControl/>
        <w:shd w:val="clear" w:color="auto" w:fill="FFFFFF"/>
        <w:jc w:val="center"/>
        <w:rPr>
          <w:rFonts w:ascii="標楷體" w:eastAsia="標楷體" w:hAnsi="標楷體" w:cs="Times New Roman" w:hint="eastAsia"/>
          <w:b/>
          <w:bCs/>
          <w:color w:val="000000"/>
          <w:kern w:val="0"/>
          <w:szCs w:val="24"/>
        </w:rPr>
      </w:pPr>
      <w:r w:rsidRPr="00222C14">
        <w:rPr>
          <w:rFonts w:ascii="標楷體" w:eastAsia="標楷體" w:hAnsi="標楷體" w:cs="Times New Roman" w:hint="eastAsia"/>
          <w:b/>
          <w:bCs/>
          <w:color w:val="000000"/>
          <w:kern w:val="0"/>
          <w:szCs w:val="24"/>
        </w:rPr>
        <w:t>雲嘉南區域教學資源中心</w:t>
      </w:r>
    </w:p>
    <w:p w:rsidR="00222C14" w:rsidRPr="00222C14" w:rsidRDefault="00222C14" w:rsidP="00222C14">
      <w:pPr>
        <w:widowControl/>
        <w:shd w:val="clear" w:color="auto" w:fill="FFFFFF"/>
        <w:jc w:val="center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222C14">
        <w:rPr>
          <w:rFonts w:ascii="標楷體" w:eastAsia="標楷體" w:hAnsi="標楷體" w:cs="Times New Roman" w:hint="eastAsia"/>
          <w:b/>
          <w:bCs/>
          <w:color w:val="000000"/>
          <w:kern w:val="0"/>
          <w:szCs w:val="24"/>
        </w:rPr>
        <w:t>各校開設之校際選課科目可抵免本校通識教育學分對照表</w:t>
      </w:r>
    </w:p>
    <w:tbl>
      <w:tblPr>
        <w:tblW w:w="10568" w:type="dxa"/>
        <w:jc w:val="center"/>
        <w:tblCellMar>
          <w:left w:w="0" w:type="dxa"/>
          <w:right w:w="0" w:type="dxa"/>
        </w:tblCellMar>
        <w:tblLook w:val="04A0"/>
      </w:tblPr>
      <w:tblGrid>
        <w:gridCol w:w="2833"/>
        <w:gridCol w:w="2409"/>
        <w:gridCol w:w="2694"/>
        <w:gridCol w:w="2632"/>
      </w:tblGrid>
      <w:tr w:rsidR="00222C14" w:rsidRPr="00222C14" w:rsidTr="00222C14">
        <w:trPr>
          <w:jc w:val="center"/>
        </w:trPr>
        <w:tc>
          <w:tcPr>
            <w:tcW w:w="2833" w:type="dxa"/>
            <w:tcBorders>
              <w:top w:val="single" w:sz="8" w:space="0" w:color="7BA0CD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學校</w:t>
            </w:r>
          </w:p>
        </w:tc>
        <w:tc>
          <w:tcPr>
            <w:tcW w:w="2409" w:type="dxa"/>
            <w:tcBorders>
              <w:top w:val="single" w:sz="8" w:space="0" w:color="7BA0CD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校際選課科目</w:t>
            </w:r>
          </w:p>
        </w:tc>
        <w:tc>
          <w:tcPr>
            <w:tcW w:w="2694" w:type="dxa"/>
            <w:tcBorders>
              <w:top w:val="single" w:sz="8" w:space="0" w:color="7BA0CD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抵免領域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(核心課程類別)</w:t>
            </w:r>
          </w:p>
        </w:tc>
        <w:tc>
          <w:tcPr>
            <w:tcW w:w="2632" w:type="dxa"/>
            <w:tcBorders>
              <w:top w:val="single" w:sz="8" w:space="0" w:color="7BA0CD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抵免科目名稱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長榮大學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國際救援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通識必修課程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全方位發展學習護照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數位多媒體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真理大學麻豆校區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生物產業與健康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自然科學領域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(第七類)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生物科技概論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電影與文學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(第三類)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藝術賞析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康寧大學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生命科學專題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自然科學領域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(第七類)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生命科技導論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南華大學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人與自然環境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自然科學領域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(第九類)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環境變遷與永續發展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生死學概論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(第二類)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人生哲學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嘉義大學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光電子學(碩)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電路學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稻江科技暨管理學院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地理資訊系統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創意廚藝製作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台南藝術大學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表演訓練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藝術概論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(第三類)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藝術賞析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嘉南藥理科技大學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綠色產業概論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自然科學領域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(第九類)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能源科技與應用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中藥概論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自然科學領域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(第八類)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中醫藥概論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台南應用科技大學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古典音樂賞析概要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(第三類)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音樂賞析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台語文學概要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(第一類)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台灣文學選讀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吳鳳技術學院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世界民族問題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(第二類)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多元文化論：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族群關係與文化差異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族群關係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(第二類)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多元文化論：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族群關係與文化差異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南榮技術學院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半導體物理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創意機構設計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lastRenderedPageBreak/>
              <w:t>中華</w:t>
            </w:r>
            <w:proofErr w:type="gramStart"/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醫</w:t>
            </w:r>
            <w:proofErr w:type="gramEnd"/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事科技大學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心理與發展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社會科學領域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(第四類)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心理學概論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科技與人文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自然科學概論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(第八類)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＃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崑山科技大學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性別導論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社會科學領域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(第四類)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兩性關係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健康與生命科學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自然科學領域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(第七類)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生命管理學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南台科技大學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台語概論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(第一類)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台語概論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生死學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(第二類)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人生哲學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遠東科技大學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創意思考與訓練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人文科學領域</w:t>
            </w:r>
          </w:p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(第二類)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思考與方法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創意實用寫作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vMerge w:val="restart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成功大學</w:t>
            </w: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高等工程數學（碩）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0" w:type="auto"/>
            <w:vMerge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09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工程電動力學（碩）</w:t>
            </w:r>
          </w:p>
        </w:tc>
        <w:tc>
          <w:tcPr>
            <w:tcW w:w="2694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  <w:tc>
          <w:tcPr>
            <w:tcW w:w="2632" w:type="dxa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A7BFD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X</w:t>
            </w:r>
          </w:p>
        </w:tc>
      </w:tr>
      <w:tr w:rsidR="00222C14" w:rsidRPr="00222C14" w:rsidTr="00222C14">
        <w:trPr>
          <w:jc w:val="center"/>
        </w:trPr>
        <w:tc>
          <w:tcPr>
            <w:tcW w:w="2833" w:type="dxa"/>
            <w:tcBorders>
              <w:top w:val="outset" w:sz="6" w:space="0" w:color="D4D0C8"/>
              <w:left w:val="single" w:sz="8" w:space="0" w:color="7BA0CD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備註</w:t>
            </w:r>
          </w:p>
        </w:tc>
        <w:tc>
          <w:tcPr>
            <w:tcW w:w="7735" w:type="dxa"/>
            <w:gridSpan w:val="3"/>
            <w:tcBorders>
              <w:top w:val="outset" w:sz="6" w:space="0" w:color="D4D0C8"/>
              <w:left w:val="outset" w:sz="6" w:space="0" w:color="D4D0C8"/>
              <w:bottom w:val="single" w:sz="8" w:space="0" w:color="7BA0CD"/>
              <w:right w:val="single" w:sz="8" w:space="0" w:color="7BA0CD"/>
            </w:tcBorders>
            <w:shd w:val="clear" w:color="auto" w:fill="D3DF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1.「X」表示該科目與本校通識教育課程規劃方向不合，不列入</w:t>
            </w:r>
            <w:proofErr w:type="gramStart"/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通識抵免</w:t>
            </w:r>
            <w:proofErr w:type="gramEnd"/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科目。</w:t>
            </w:r>
          </w:p>
          <w:p w:rsidR="00222C14" w:rsidRPr="00222C14" w:rsidRDefault="00222C14" w:rsidP="00222C1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2.「＃」規劃將此一科目新增為本校的通識教育課程科目之</w:t>
            </w:r>
            <w:proofErr w:type="gramStart"/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proofErr w:type="gramEnd"/>
            <w:r w:rsidRPr="00222C14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</w:tbl>
    <w:p w:rsidR="00E94E54" w:rsidRPr="00222C14" w:rsidRDefault="00E94E54">
      <w:pPr>
        <w:rPr>
          <w:rFonts w:ascii="標楷體" w:eastAsia="標楷體" w:hAnsi="標楷體"/>
          <w:szCs w:val="24"/>
        </w:rPr>
      </w:pPr>
    </w:p>
    <w:sectPr w:rsidR="00E94E54" w:rsidRPr="00222C14" w:rsidSect="00E94E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D45" w:rsidRDefault="008A2D45" w:rsidP="00222C14">
      <w:r>
        <w:separator/>
      </w:r>
    </w:p>
  </w:endnote>
  <w:endnote w:type="continuationSeparator" w:id="0">
    <w:p w:rsidR="008A2D45" w:rsidRDefault="008A2D45" w:rsidP="00222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D45" w:rsidRDefault="008A2D45" w:rsidP="00222C14">
      <w:r>
        <w:separator/>
      </w:r>
    </w:p>
  </w:footnote>
  <w:footnote w:type="continuationSeparator" w:id="0">
    <w:p w:rsidR="008A2D45" w:rsidRDefault="008A2D45" w:rsidP="00222C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2C14"/>
    <w:rsid w:val="00222C14"/>
    <w:rsid w:val="008A2D45"/>
    <w:rsid w:val="00E94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E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2C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22C1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22C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22C1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</Words>
  <Characters>804</Characters>
  <Application>Microsoft Office Word</Application>
  <DocSecurity>0</DocSecurity>
  <Lines>6</Lines>
  <Paragraphs>1</Paragraphs>
  <ScaleCrop>false</ScaleCrop>
  <Company>tsu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2013-01-31T01:23:00Z</dcterms:created>
  <dcterms:modified xsi:type="dcterms:W3CDTF">2013-01-31T01:26:00Z</dcterms:modified>
</cp:coreProperties>
</file>